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835" w:rsidRDefault="00B24835" w:rsidP="00B24835">
      <w:bookmarkStart w:id="0" w:name="_GoBack"/>
      <w:bookmarkEnd w:id="0"/>
      <w:r>
        <w:t>3.2.</w:t>
      </w:r>
      <w:r>
        <w:tab/>
        <w:t>İç Ortam (indoor) Kablosuz Erişim Noktası (en az 1750 adet)</w:t>
      </w:r>
    </w:p>
    <w:p w:rsidR="00B24835" w:rsidRDefault="00B24835" w:rsidP="00B24835">
      <w:r>
        <w:t>3.2.1.</w:t>
      </w:r>
      <w:r>
        <w:tab/>
        <w:t>Önerilecek olan kablosuz ağ erişim cihazı (kablosuz erişim noktası), çift radyolu olmalı ve ETSI standartlarında 2.4 GHz ve 5 GHz frekans bandında çalışabilmelidir. Cihaz akıllı bir algoritma sayesinde, içinde bulunduğu RF ortamına göre farklı modlarda çalışabilmelidir. Bu modlar aşağıda belirtilmiştir:</w:t>
      </w:r>
    </w:p>
    <w:p w:rsidR="00B24835" w:rsidRDefault="00B24835" w:rsidP="00B24835">
      <w:r>
        <w:t>3.2.2.</w:t>
      </w:r>
      <w:r>
        <w:tab/>
        <w:t>Cihaz 2.4 ve 5 GHz modunda, radyolardan birinden 2.4 ve diğerinden 5 GHz kanalında istemcilere yayın yapabilmelidir.</w:t>
      </w:r>
    </w:p>
    <w:p w:rsidR="00B24835" w:rsidRDefault="00B24835" w:rsidP="00B24835">
      <w:r>
        <w:t>3.2.3.</w:t>
      </w:r>
      <w:r>
        <w:tab/>
        <w:t>Cihaz Dual 5 GHz modunda, üzerinde bulunan iki radyodan da 5 GHz kanalında istemcilere yayın yapabilmelidir. Cihaz üzerinde 2.4 Ghz bandında 3.5 dBi , 5 Ghz bandında 5 dBi çalışan harici veya dahili anten bulunmaldır.</w:t>
      </w:r>
    </w:p>
    <w:p w:rsidR="00B24835" w:rsidRDefault="00B24835" w:rsidP="00B24835">
      <w:r>
        <w:t>3.2.4.</w:t>
      </w:r>
      <w:r>
        <w:tab/>
        <w:t xml:space="preserve">Cihaz Güvenlik İzleme ve 5GHz modunda, üzerinde bulunan radyolardan biri üzerinden 5 GHz kanalında istemcilere yayın yaparken diğeri üzerinden de wIPS ataklarını, yayını engelleyebilecek enterferansları ve sahte/hileli cihazları engelleyebilmek amacıyla geniş spektrum analizi yapabilecektir. Bu sayede alınan bilgiler ile kablosuz enterferansa karşı kendini iyileştirme ve optimizasyon yapılabilmelidir. </w:t>
      </w:r>
    </w:p>
    <w:p w:rsidR="00B24835" w:rsidRDefault="00B24835" w:rsidP="00B24835">
      <w:r>
        <w:t>3.2.5.</w:t>
      </w:r>
      <w:r>
        <w:tab/>
        <w:t>Kablosuz erişim noktası, teklif edilen merkez kablosuz ağ kontrol cihazı tarafından yönetilebilmelidir.</w:t>
      </w:r>
    </w:p>
    <w:p w:rsidR="00B24835" w:rsidRDefault="00B24835" w:rsidP="00B24835">
      <w:r>
        <w:t>3.2.6.</w:t>
      </w:r>
      <w:r>
        <w:tab/>
        <w:t>Kablosuz erişim noktası üzerindeki kullanıcı trafiği, merkez kablosuz ağ kontrol cihazı üzerinden ağa iletilmelidir.</w:t>
      </w:r>
    </w:p>
    <w:p w:rsidR="00B24835" w:rsidRDefault="00B24835" w:rsidP="00B24835">
      <w:r>
        <w:t>3.2.7.</w:t>
      </w:r>
      <w:r>
        <w:tab/>
        <w:t xml:space="preserve">Kablosuz erişim  cihazı,  IEEE  802.11n ,  IEEE  802.11a  IEEE  802.11b,  IEEE  802.11g ve 802.11ac  wave1 ve wave 2 standartlarini  tam  uyumlu  olarak  destekleyecektir. </w:t>
      </w:r>
    </w:p>
    <w:p w:rsidR="00B24835" w:rsidRDefault="00B24835" w:rsidP="00B24835">
      <w:r>
        <w:t>3.2.8.</w:t>
      </w:r>
      <w:r>
        <w:tab/>
        <w:t>Kablosuz erişim  cihazı, ETSI standartlarında 13 (onüç) adet çalışma kanalını destekleyecektir ve 3 (üç) adet kablosuz erişim noktası aynı ortamda yan yana frekans örtüşmesi olmadan çalışacaktır.</w:t>
      </w:r>
    </w:p>
    <w:p w:rsidR="00B24835" w:rsidRDefault="00B24835" w:rsidP="00B24835">
      <w:r>
        <w:t>3.2.9.</w:t>
      </w:r>
      <w:r>
        <w:tab/>
        <w:t xml:space="preserve">Cihaz üzerindeki kullanıcılar 802.11n standardında 450 Mbps, 802.11ac Wave 2 standardında 1,73 Gbps hıza ulaşabilmelidir. </w:t>
      </w:r>
    </w:p>
    <w:p w:rsidR="00B24835" w:rsidRDefault="00B24835" w:rsidP="00B24835">
      <w:r>
        <w:t>3.2.10.</w:t>
      </w:r>
      <w:r>
        <w:tab/>
        <w:t>Kablosuz erişim noktası 802.11 dynamic frequency selection (DFS), maximal ratio combining (MRC), cyclic shift diversity (CSD) ve 20, 40, 80 ve 160 MHz kanallarını desteklemelidir.</w:t>
      </w:r>
    </w:p>
    <w:p w:rsidR="00B24835" w:rsidRDefault="00B24835" w:rsidP="00B24835">
      <w:r>
        <w:t>3.2.11.</w:t>
      </w:r>
      <w:r>
        <w:tab/>
        <w:t>Kablosuz erişim noktası, 4x4 MU-MIMO (Multi User-Multiple Input Multiple Output)’u ve 3 SS (spatial stream)’i desteklemelidir.</w:t>
      </w:r>
    </w:p>
    <w:p w:rsidR="00B24835" w:rsidRDefault="00B24835" w:rsidP="00B24835">
      <w:r>
        <w:t>3.2.12.</w:t>
      </w:r>
      <w:r>
        <w:tab/>
        <w:t xml:space="preserve"> Kablosuz erişim  cihazı,  üzerinde en az 2 adet 100/1000BaseT veya en az 1 adet 100/1000/2500 Base-T portu (RJ-45) bulunacaktır.</w:t>
      </w:r>
    </w:p>
    <w:p w:rsidR="00B24835" w:rsidRDefault="00B24835" w:rsidP="00B24835">
      <w:r>
        <w:t>3.2.13.</w:t>
      </w:r>
      <w:r>
        <w:tab/>
        <w:t xml:space="preserve"> Kablosuz erişim  cihazı,  LACP (802.1ad) desteklemelidir.</w:t>
      </w:r>
    </w:p>
    <w:p w:rsidR="00B24835" w:rsidRDefault="00B24835" w:rsidP="00B24835">
      <w:r>
        <w:t>3.2.14.</w:t>
      </w:r>
      <w:r>
        <w:tab/>
        <w:t xml:space="preserve"> AP üzerinde 1 adet lokal yönetim amaçlı konsol portu bulunacaktır.</w:t>
      </w:r>
    </w:p>
    <w:p w:rsidR="00B24835" w:rsidRDefault="00B24835" w:rsidP="00B24835">
      <w:r>
        <w:t>3.2.15.</w:t>
      </w:r>
      <w:r>
        <w:tab/>
        <w:t xml:space="preserve"> Kablosuz erişim noktası, IEEE 802.3at (PoE+) veya benzer bir yöntemle, UTP kablo üzerinden beslenebilmelidir. IEEE 802.3at kullanılması durumunda tam kapasite ile çalışabilmelidir. </w:t>
      </w:r>
    </w:p>
    <w:p w:rsidR="00B24835" w:rsidRDefault="00B24835" w:rsidP="00B24835">
      <w:r>
        <w:t>3.2.16.</w:t>
      </w:r>
      <w:r>
        <w:tab/>
        <w:t xml:space="preserve"> 5 GHz desteği bulunan istemcileri eğer istenirse 5GHz bandında çalışmaya zorlayabilmelidir.</w:t>
      </w:r>
    </w:p>
    <w:p w:rsidR="00B24835" w:rsidRDefault="00B24835" w:rsidP="00B24835">
      <w:r>
        <w:t>3.2.17.</w:t>
      </w:r>
      <w:r>
        <w:tab/>
        <w:t xml:space="preserve"> Cihaz üzerinde spectrum analyzer donanımı bulunmalıdır. Bu donanım üzerinden alınan bilgiler ile wireless enterferansa karşı kendini iyileştirme ve optimizasyon yapılabilmelidir. </w:t>
      </w:r>
    </w:p>
    <w:p w:rsidR="00B24835" w:rsidRDefault="00B24835" w:rsidP="00B24835">
      <w:r>
        <w:lastRenderedPageBreak/>
        <w:t>3.2.18.</w:t>
      </w:r>
      <w:r>
        <w:tab/>
        <w:t xml:space="preserve"> Cihaz Kablosuz saldırı engelleme sistemlerinin sensoru şeklinde çalışabilmelidir. Kapsama alanı içinde bulunan kuruma ait olmayan kablosuz erişim noktalarını da tespit edebilmelidir. Aynı anda hem saldırı engelleme sensoru olarak çalışabilmeli hem de istemcilere hizmet verebilmelidir.</w:t>
      </w:r>
    </w:p>
    <w:p w:rsidR="00B24835" w:rsidRDefault="00B24835" w:rsidP="00B24835">
      <w:r>
        <w:t>3.2.19.</w:t>
      </w:r>
      <w:r>
        <w:tab/>
        <w:t xml:space="preserve"> Cihaz kapsama alanı içindeki Wi-Fi sinyalleri algılayabildiği gibi Wi-Fi olmayan sinyalleri de tespit edebilmeli ve bu sinyalleri (Bluetooth, mikro dalga, radar, vb.) sınıflandırabilmelidir.</w:t>
      </w:r>
    </w:p>
    <w:p w:rsidR="00B24835" w:rsidRDefault="00B24835" w:rsidP="00B24835">
      <w:r>
        <w:t>3.2.20.</w:t>
      </w:r>
      <w:r>
        <w:tab/>
        <w:t xml:space="preserve"> Cihaz, Layer 7 uygulama kontorlü için DPI (deep packet inspection) desteklemelidir.</w:t>
      </w:r>
    </w:p>
    <w:p w:rsidR="00B24835" w:rsidRDefault="00B24835" w:rsidP="00B24835">
      <w:r>
        <w:t>3.2.21.</w:t>
      </w:r>
      <w:r>
        <w:tab/>
        <w:t xml:space="preserve">Cihaz kullanıcıları kesintisiz ve sorunsuz video yayın alabilmesi için multicast video yayınını unicast olarak kullanıcılara gönderebilmelidir ve bu trafigi kablosuz erişim noktası üzerinde unicast’e çevirmelidir. </w:t>
      </w:r>
    </w:p>
    <w:p w:rsidR="00B24835" w:rsidRDefault="00B24835" w:rsidP="00B24835">
      <w:r>
        <w:t>3.2.22.</w:t>
      </w:r>
      <w:r>
        <w:tab/>
        <w:t xml:space="preserve"> Cihazın çıkış gücü (transmit power), ETSI standartlarına uygun olmalıdır. Gerektiğinde çıkış gücü, daha düşük bir seviyeye ayarlanabilmelidir.</w:t>
      </w:r>
    </w:p>
    <w:p w:rsidR="00B24835" w:rsidRDefault="00B24835" w:rsidP="00B24835">
      <w:r>
        <w:t>3.2.23.</w:t>
      </w:r>
      <w:r>
        <w:tab/>
        <w:t xml:space="preserve"> Kablosuz erişim noktası üzerinde, IEEE 802.1Q VLAN tagging (VLAN trunking) desteği bulunmalıdır. </w:t>
      </w:r>
    </w:p>
    <w:p w:rsidR="00B24835" w:rsidRDefault="00B24835" w:rsidP="00B24835">
      <w:r>
        <w:t>3.2.24.</w:t>
      </w:r>
      <w:r>
        <w:tab/>
        <w:t xml:space="preserve"> Kablosuz erişim noktası üzerinde, en az 16 adet VLAN (Virtual LAN) tanımlanabilmelidir.</w:t>
      </w:r>
    </w:p>
    <w:p w:rsidR="00B24835" w:rsidRDefault="00B24835" w:rsidP="00B24835">
      <w:r>
        <w:t>3.2.25.</w:t>
      </w:r>
      <w:r>
        <w:tab/>
        <w:t xml:space="preserve"> Kablosuz erişim noktası üzerinde, en az 16 adet SSID (service set identifier) tanımlanabilmeli ve her VLAN için farklı SSID tahsis edilebilmelidir.</w:t>
      </w:r>
    </w:p>
    <w:p w:rsidR="00B24835" w:rsidRDefault="00B24835" w:rsidP="00B24835">
      <w:r>
        <w:t>3.2.26.</w:t>
      </w:r>
      <w:r>
        <w:tab/>
        <w:t xml:space="preserve"> Kablosuz erişim noktası, IEEE 802.1p önceliklendirme desteklemelidir.</w:t>
      </w:r>
    </w:p>
    <w:p w:rsidR="00B24835" w:rsidRDefault="00B24835" w:rsidP="00B24835">
      <w:r>
        <w:t>3.2.27.</w:t>
      </w:r>
      <w:r>
        <w:tab/>
        <w:t xml:space="preserve"> Kablosuz erişim noktası, 40 ve 128 bit uzunluğundaki IEEE 802.11 WEP şifrelerini (key) desteklemelidir.</w:t>
      </w:r>
    </w:p>
    <w:p w:rsidR="00B24835" w:rsidRDefault="00B24835" w:rsidP="00B24835">
      <w:r>
        <w:t>3.2.28.</w:t>
      </w:r>
      <w:r>
        <w:tab/>
        <w:t xml:space="preserve"> Kablosuz erişim noktası, Wi-Fi Protected Access (WPA) ve WPA2 sertifikasyon yöntemlerini desteklemelidir. WPA için TKIP (temporal key integrity protocol) ve WPA2 için AES (advanced encryption standart) şifreleme desteği bulunmalıdır.</w:t>
      </w:r>
    </w:p>
    <w:p w:rsidR="00B24835" w:rsidRDefault="00B24835" w:rsidP="00B24835">
      <w:r>
        <w:t>3.2.29.</w:t>
      </w:r>
      <w:r>
        <w:tab/>
        <w:t xml:space="preserve"> Kablosuz erişim noktası, IEEE 802.1x authentication desteğine sahip olmalıdır.</w:t>
      </w:r>
    </w:p>
    <w:p w:rsidR="00B24835" w:rsidRDefault="00B24835" w:rsidP="00B24835">
      <w:r>
        <w:t>3.2.30.</w:t>
      </w:r>
      <w:r>
        <w:tab/>
        <w:t xml:space="preserve"> Kablosuz erişim noktası, IEEE 802.11i güvenlik standartını desteklemelidir.</w:t>
      </w:r>
    </w:p>
    <w:p w:rsidR="00B24835" w:rsidRDefault="00B24835" w:rsidP="00B24835">
      <w:r>
        <w:t>3.2.31.</w:t>
      </w:r>
      <w:r>
        <w:tab/>
        <w:t xml:space="preserve"> Kablosuz erişim noktası üzerinde, cihazın durumunu, ethernet bağlantısının durumunu ve aktivitesini, kablosuz bağlantının durumunu ve aktivitesini ayrı ayrı gösteren LED’ler bulunmalıdır.</w:t>
      </w:r>
    </w:p>
    <w:p w:rsidR="00B24835" w:rsidRDefault="00B24835" w:rsidP="00B24835">
      <w:r>
        <w:t>3.2.32.</w:t>
      </w:r>
      <w:r>
        <w:tab/>
        <w:t xml:space="preserve"> Kablosuz erişim noktası üzerindeki konfigürasyon, gerektiğinde tek bir butona basarak silinebilmeli ve fabrika çıkış değerlerine dönülebilmelidir.</w:t>
      </w:r>
    </w:p>
    <w:p w:rsidR="00B24835" w:rsidRDefault="00B24835" w:rsidP="00B24835">
      <w:r>
        <w:t>3.2.33.</w:t>
      </w:r>
      <w:r>
        <w:tab/>
        <w:t xml:space="preserve"> Cihazın duvara, tavana ya da masa üstüne monte edilmesini sağlayan kitler birlikte verilecektir. </w:t>
      </w:r>
    </w:p>
    <w:p w:rsidR="00B24835" w:rsidRDefault="00B24835" w:rsidP="00B24835">
      <w:r>
        <w:t>3.2.34.</w:t>
      </w:r>
      <w:r>
        <w:tab/>
        <w:t xml:space="preserve"> Cihazın çevre sıcaklığı, 0 ºC / +40 ºC arasında olmalıdır.  %10 / %90 nem aralığında çalışabilmelidir.</w:t>
      </w:r>
    </w:p>
    <w:p w:rsidR="00646F6E" w:rsidRDefault="00646F6E"/>
    <w:sectPr w:rsidR="00646F6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9CF" w:rsidRDefault="00D349CF" w:rsidP="00E60236">
      <w:pPr>
        <w:spacing w:after="0" w:line="240" w:lineRule="auto"/>
      </w:pPr>
      <w:r>
        <w:separator/>
      </w:r>
    </w:p>
  </w:endnote>
  <w:endnote w:type="continuationSeparator" w:id="0">
    <w:p w:rsidR="00D349CF" w:rsidRDefault="00D349CF" w:rsidP="00E60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236" w:rsidRDefault="00E6023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236" w:rsidRDefault="00E6023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236" w:rsidRDefault="00E602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9CF" w:rsidRDefault="00D349CF" w:rsidP="00E60236">
      <w:pPr>
        <w:spacing w:after="0" w:line="240" w:lineRule="auto"/>
      </w:pPr>
      <w:r>
        <w:separator/>
      </w:r>
    </w:p>
  </w:footnote>
  <w:footnote w:type="continuationSeparator" w:id="0">
    <w:p w:rsidR="00D349CF" w:rsidRDefault="00D349CF" w:rsidP="00E602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236" w:rsidRDefault="00E6023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236" w:rsidRDefault="00E6023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236" w:rsidRDefault="00E602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E40"/>
    <w:rsid w:val="00646F6E"/>
    <w:rsid w:val="00B24835"/>
    <w:rsid w:val="00CF3E40"/>
    <w:rsid w:val="00D349CF"/>
    <w:rsid w:val="00E602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023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0236"/>
  </w:style>
  <w:style w:type="paragraph" w:styleId="Footer">
    <w:name w:val="footer"/>
    <w:basedOn w:val="Normal"/>
    <w:link w:val="FooterChar"/>
    <w:uiPriority w:val="99"/>
    <w:unhideWhenUsed/>
    <w:rsid w:val="00E602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02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817</Words>
  <Characters>4660</Characters>
  <Application>Microsoft Office Word</Application>
  <DocSecurity>0</DocSecurity>
  <Lines>38</Lines>
  <Paragraphs>10</Paragraphs>
  <ScaleCrop>false</ScaleCrop>
  <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2018-08-01T09:08:00Z</dcterms:created>
  <dcterms:modified xsi:type="dcterms:W3CDTF">2018-08-01T09:08:00Z</dcterms:modified>
</cp:coreProperties>
</file>